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E6F5FC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E6F5FC"/>
        </w:rPr>
        <w:t>我们依然要相信奋斗的力量</w:t>
      </w:r>
    </w:p>
    <w:tbl>
      <w:tblPr>
        <w:tblStyle w:val="5"/>
        <w:tblW w:w="8222" w:type="dxa"/>
        <w:tblCellSpacing w:w="0" w:type="dxa"/>
        <w:tblInd w:w="0" w:type="dxa"/>
        <w:shd w:val="clear" w:color="auto" w:fill="E6F5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2"/>
      </w:tblGrid>
      <w:tr>
        <w:tblPrEx>
          <w:shd w:val="clear" w:color="auto" w:fill="E6F5FC"/>
          <w:tblLayout w:type="fixed"/>
        </w:tblPrEx>
        <w:trPr>
          <w:tblCellSpacing w:w="0" w:type="dxa"/>
        </w:trPr>
        <w:tc>
          <w:tcPr>
            <w:tcW w:w="8222" w:type="dxa"/>
            <w:shd w:val="clear" w:color="auto" w:fill="E6F5FC"/>
            <w:vAlign w:val="center"/>
          </w:tcPr>
          <w:tbl>
            <w:tblPr>
              <w:tblStyle w:val="5"/>
              <w:tblW w:w="8222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22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827E7B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827E7B"/>
                      <w:kern w:val="0"/>
                      <w:sz w:val="24"/>
                      <w:szCs w:val="24"/>
                      <w:lang w:val="en-US" w:eastAsia="zh-CN" w:bidi="ar"/>
                    </w:rPr>
                    <w:t>李秀林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6F5FC"/>
          <w:tblLayout w:type="fixed"/>
        </w:tblPrEx>
        <w:trPr>
          <w:tblCellSpacing w:w="0" w:type="dxa"/>
        </w:trPr>
        <w:tc>
          <w:tcPr>
            <w:tcW w:w="8222" w:type="dxa"/>
            <w:shd w:val="clear" w:color="auto" w:fill="E6F5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中国教育报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2017年09月06日</w:t>
            </w:r>
          </w:p>
        </w:tc>
      </w:tr>
      <w:tr>
        <w:tblPrEx>
          <w:shd w:val="clear" w:color="auto" w:fill="E6F5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22" w:type="dxa"/>
            <w:shd w:val="clear" w:color="auto" w:fill="E6F5FC"/>
            <w:vAlign w:val="center"/>
          </w:tcPr>
          <w:tbl>
            <w:tblPr>
              <w:tblStyle w:val="5"/>
              <w:tblW w:w="66" w:type="dxa"/>
              <w:jc w:val="center"/>
              <w:tblCellSpacing w:w="15" w:type="dxa"/>
              <w:tblInd w:w="407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EFEFE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EFEFE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6" w:type="dxa"/>
                  <w:shd w:val="clear" w:color="auto" w:fill="EFEFEF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6F5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22" w:type="dxa"/>
            <w:shd w:val="clear" w:color="auto" w:fill="E6F5FC"/>
            <w:vAlign w:val="center"/>
          </w:tcPr>
          <w:tbl>
            <w:tblPr>
              <w:tblStyle w:val="5"/>
              <w:tblW w:w="8222" w:type="dxa"/>
              <w:tblCellSpacing w:w="15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8162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 </w:t>
                  </w:r>
                  <w:r>
                    <w:rPr>
                      <w:rStyle w:val="4"/>
                      <w:rFonts w:ascii="黑体" w:hAnsi="宋体" w:eastAsia="黑体" w:cs="黑体"/>
                      <w:sz w:val="21"/>
                      <w:szCs w:val="21"/>
                    </w:rPr>
                    <w:t>无论是农村还是城市大学毕业生，都应该看到城市与农村大学生就业差距并不显著的背后，是这个社会依然唯才是举，依然是能力为先。大学生们不应被个别人或个别案例所误导，依然要相信奋斗的力量，相信付出才有收获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据媒体报道，北京大学一位博士针对我国高校毕业生就业状况进行问卷调查，以广受关注的城乡差异为切入点，研究城乡背景给高校毕业生带来的影响。调查显示，很多人们惯常以为的“农村与城市大学毕业生就业差距持续拉大”“寒门难出贵子”“阶层趋于固化”等判断，并非客观事实，即使有差距也没有想象中那么大。或者说，某种程度上这是一种认知上的偏差，事实上“用人单位更看重个人能力”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 此次调查由于涵盖了较大范围的样本，研究工作比较扎实，得出的结论很有说服力、可信度。调查所发现的问题、所提出的建议，如正视求职过程中的城乡背景差异，多从大学生自身、学校、社会、政策层面持续发力，帮助农村大学生迈过就业的第一道门槛，非常具有现实意义，纠正了人们对大学生就业存在的认知偏差。尤其是在许多人更相信“关系”“门路”“拼爹”而对自身努力缺乏信心的社会风气下，该调查所得出的结论可谓是对诸多不良社会观念的一次正面回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之所以说该调查具有很强的现实意义，是因为在许多国家、多种社会背景下，借助“关系”“门路”“人脉”等求职的现象，都不同程度地存在。但是，从北大博士的调查中可以看到，这不是就业市场的常态、社会的主流，更不是当今时代本来的样子。随着社会越来越开放，随着经济的快速发展，依靠个人努力而走向成功会更有“市场”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放眼国内外，众多成功的科学家、创业者，无不是通过个人的智慧和奋斗，在激烈的竞争中发展自己，写就了一个个感人至深的励志故事。因此，无论是农村还是城市大学毕业生，都应该看到城市与农村大学生就业差距并不显著的背后，是这个社会依然唯才是举，依然是能力为先。大学生们不应被个别人或个别案例所误导，依然要相信奋斗的力量，相信付出才有收获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特别是农村大学生，起点虽然相对城市学生低，但正如调查所显示的，参加工作后会有着很广阔的发展空间，在人生舞台上大有可为。尽管在刚刚求职的时候要遭遇一些困难，但这些困难随着逐渐进入职场角色，会慢慢淡化。现实也一再证明，求职的起点并不重要，重要的是有后劲，即怀着坚强的信念、创新的意识和高远的目标，在工作岗位上全力以赴。真正决定毕业后人生高度和事业成就的，除了扎实的专业基础，还包括诚信的品质、坚定的信念、顽强的意志等软实力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大学毕业生是一门心思靠“人脉”、走“捷径”，过于依赖“关系”的力量，还是依靠自身奋斗去开创一番事业，实则两种完全不同的价值选择，也带来两种不同的生活方式。实际上，那些选择积极奋进、锐意进取的大学生非常令人钦佩，也的确创出了一番天地。例如，河南信阳师范学院2014届学生王正兵和李稳创办了“粟米街”，通过微信、微博等平台出售新鲜水果，还聘请了几十名在校大学生当兼职快递员。开业不到一年，“粟米街”在信阳高校已经无人不晓。90后大学生禹化普，父母均是以务农为生，毕业后短短两年时间里，把一个大街小巷常见的手抓饼做到全国连锁，加盟店数十家。他们让人们看到了当代农村大学毕业生的积极奋进，看到了积极付出所能抵达的美好未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315" w:lineRule="atLeast"/>
                    <w:ind w:left="150" w:right="150"/>
                  </w:pPr>
                  <w:r>
                    <w:rPr>
                      <w:sz w:val="21"/>
                      <w:szCs w:val="21"/>
                    </w:rPr>
                    <w:t>    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sz w:val="21"/>
                      <w:szCs w:val="21"/>
                    </w:rPr>
                    <w:t>眼下正值开学季，许多高校在精心做好开学第一课，校长、书记等也在开学典礼上勉励莘莘学子。那些语重心长的劝慰，应该铭记在每位大学生的心中。大学是每个人最重要的人生阶段之一，是学本领、学做人的关键期，如果大学生们能将锐意进取作为自己的座右铭，做好人生规划，并脚踏实地拼搏奋斗，不管是来自农村还是城市，都有可能成为人生赢家，为自己的人生涂上光辉的色彩。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E6F5FC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B1E3C"/>
    <w:rsid w:val="379875D0"/>
    <w:rsid w:val="52E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2017-09-06T02:38:00Z</dcterms:created>
  <dc:creator>潘晓卉</dc:creator>
  <cp:lastModifiedBy>潘晓卉</cp:lastModifiedBy>
  <dcterms:modified xsi:type="dcterms:W3CDTF">2017-09-06T07:26:45Z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